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5EF" w:rsidRPr="001F111C" w:rsidRDefault="00120B98" w:rsidP="00DE080D">
      <w:pPr>
        <w:spacing w:line="240" w:lineRule="auto"/>
        <w:jc w:val="both"/>
        <w:rPr>
          <w:b/>
          <w:sz w:val="26"/>
          <w:szCs w:val="26"/>
          <w:lang w:val="en-US"/>
        </w:rPr>
      </w:pPr>
      <w:r w:rsidRPr="001F111C">
        <w:rPr>
          <w:b/>
          <w:sz w:val="26"/>
          <w:szCs w:val="26"/>
          <w:lang w:val="en-US"/>
        </w:rPr>
        <w:t>The Ministry of Foreign Affairs of the Hellenic Republic</w:t>
      </w:r>
    </w:p>
    <w:p w:rsidR="00120B98" w:rsidRPr="001F111C" w:rsidRDefault="00120B98" w:rsidP="00DE080D">
      <w:pPr>
        <w:spacing w:line="240" w:lineRule="auto"/>
        <w:jc w:val="both"/>
        <w:rPr>
          <w:sz w:val="26"/>
          <w:szCs w:val="26"/>
          <w:lang w:val="en-US"/>
        </w:rPr>
      </w:pPr>
      <w:r w:rsidRPr="001F111C">
        <w:rPr>
          <w:sz w:val="26"/>
          <w:szCs w:val="26"/>
          <w:lang w:val="en-US"/>
        </w:rPr>
        <w:t>The Ministry of Foreign Affairs conducts the country’ s foreign policy, represents the country before other states and international organizations, participates on its behalf in international cooperation initiatives and mechanisms at the international, European and regional levels and advocates Greek interests, both public and private, abroad.</w:t>
      </w:r>
    </w:p>
    <w:p w:rsidR="007E4EAB" w:rsidRPr="001F111C" w:rsidRDefault="007E4EAB" w:rsidP="007E4EAB">
      <w:pPr>
        <w:spacing w:before="100" w:beforeAutospacing="1" w:after="100" w:afterAutospacing="1" w:line="240" w:lineRule="auto"/>
        <w:jc w:val="both"/>
        <w:rPr>
          <w:rFonts w:eastAsia="Times New Roman" w:cs="Tahoma"/>
          <w:b/>
          <w:sz w:val="26"/>
          <w:szCs w:val="26"/>
          <w:lang w:val="en-US" w:eastAsia="el-GR"/>
        </w:rPr>
      </w:pPr>
      <w:r w:rsidRPr="001F111C">
        <w:rPr>
          <w:rFonts w:eastAsia="Times New Roman" w:cs="Tahoma"/>
          <w:b/>
          <w:sz w:val="26"/>
          <w:szCs w:val="26"/>
          <w:lang w:val="en-US" w:eastAsia="el-GR"/>
        </w:rPr>
        <w:t>Economic Diplomacy- The Economic and Commercial Affairs (ECA) Offices</w:t>
      </w:r>
    </w:p>
    <w:p w:rsidR="007E4EAB" w:rsidRPr="001F111C" w:rsidRDefault="007E4EAB" w:rsidP="007E4EAB">
      <w:p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t xml:space="preserve">Interns will be able to participate in the daily program of </w:t>
      </w:r>
      <w:r w:rsidR="0031194E" w:rsidRPr="001F111C">
        <w:rPr>
          <w:rFonts w:eastAsia="Times New Roman" w:cs="Tahoma"/>
          <w:sz w:val="26"/>
          <w:szCs w:val="26"/>
          <w:lang w:val="en-US" w:eastAsia="el-GR"/>
        </w:rPr>
        <w:t xml:space="preserve">the </w:t>
      </w:r>
      <w:r w:rsidR="0031194E" w:rsidRPr="001F111C">
        <w:rPr>
          <w:rFonts w:eastAsia="Times New Roman" w:cs="Tahoma"/>
          <w:b/>
          <w:sz w:val="26"/>
          <w:szCs w:val="26"/>
          <w:lang w:val="en-US" w:eastAsia="el-GR"/>
        </w:rPr>
        <w:t>E</w:t>
      </w:r>
      <w:r w:rsidR="00530D2E" w:rsidRPr="001F111C">
        <w:rPr>
          <w:rFonts w:eastAsia="Times New Roman" w:cs="Tahoma"/>
          <w:b/>
          <w:sz w:val="26"/>
          <w:szCs w:val="26"/>
          <w:lang w:val="en-US" w:eastAsia="el-GR"/>
        </w:rPr>
        <w:t xml:space="preserve">conomic and Commercial Affairs </w:t>
      </w:r>
      <w:r w:rsidR="0031194E" w:rsidRPr="001F111C">
        <w:rPr>
          <w:rFonts w:eastAsia="Times New Roman" w:cs="Tahoma"/>
          <w:b/>
          <w:sz w:val="26"/>
          <w:szCs w:val="26"/>
          <w:lang w:val="en-US" w:eastAsia="el-GR"/>
        </w:rPr>
        <w:t>Office</w:t>
      </w:r>
      <w:r w:rsidR="0031194E" w:rsidRPr="001F111C">
        <w:rPr>
          <w:rFonts w:eastAsia="Times New Roman" w:cs="Tahoma"/>
          <w:sz w:val="26"/>
          <w:szCs w:val="26"/>
          <w:lang w:val="en-US" w:eastAsia="el-GR"/>
        </w:rPr>
        <w:t xml:space="preserve"> in the receiving state.  </w:t>
      </w:r>
    </w:p>
    <w:p w:rsidR="00530D2E" w:rsidRPr="001F111C" w:rsidRDefault="006C7771" w:rsidP="00530D2E">
      <w:p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t xml:space="preserve">The Economic and Commercial Affairs Offices form part of the Diplomatic Authorities of Greece. </w:t>
      </w:r>
      <w:r w:rsidR="00530D2E" w:rsidRPr="001F111C">
        <w:rPr>
          <w:rFonts w:eastAsia="Times New Roman" w:cs="Tahoma"/>
          <w:sz w:val="26"/>
          <w:szCs w:val="26"/>
          <w:lang w:val="en-US" w:eastAsia="el-GR"/>
        </w:rPr>
        <w:t>The</w:t>
      </w:r>
      <w:r w:rsidRPr="001F111C">
        <w:rPr>
          <w:rFonts w:eastAsia="Times New Roman" w:cs="Tahoma"/>
          <w:sz w:val="26"/>
          <w:szCs w:val="26"/>
          <w:lang w:val="en-US" w:eastAsia="el-GR"/>
        </w:rPr>
        <w:t>ir</w:t>
      </w:r>
      <w:r w:rsidR="00530D2E" w:rsidRPr="001F111C">
        <w:rPr>
          <w:rFonts w:eastAsia="Times New Roman" w:cs="Tahoma"/>
          <w:sz w:val="26"/>
          <w:szCs w:val="26"/>
          <w:lang w:val="en-US" w:eastAsia="el-GR"/>
        </w:rPr>
        <w:t xml:space="preserve"> primary role is to enhance the trade and economic interests of the Hellenic Republic in the respective country, through promoting and facilitating the expansion of Greek exports of goods and services, monitoring imports, attracting foreign investment in Greece and enhancing bilateral business cooperation. Th</w:t>
      </w:r>
      <w:r w:rsidRPr="001F111C">
        <w:rPr>
          <w:rFonts w:eastAsia="Times New Roman" w:cs="Tahoma"/>
          <w:sz w:val="26"/>
          <w:szCs w:val="26"/>
          <w:lang w:val="en-US" w:eastAsia="el-GR"/>
        </w:rPr>
        <w:t>is</w:t>
      </w:r>
      <w:r w:rsidR="00530D2E" w:rsidRPr="001F111C">
        <w:rPr>
          <w:rFonts w:eastAsia="Times New Roman" w:cs="Tahoma"/>
          <w:sz w:val="26"/>
          <w:szCs w:val="26"/>
          <w:lang w:val="en-US" w:eastAsia="el-GR"/>
        </w:rPr>
        <w:t xml:space="preserve"> role includes:</w:t>
      </w:r>
    </w:p>
    <w:p w:rsidR="00530D2E" w:rsidRPr="001F111C" w:rsidRDefault="00530D2E" w:rsidP="00530D2E">
      <w:pPr>
        <w:pStyle w:val="a5"/>
        <w:numPr>
          <w:ilvl w:val="0"/>
          <w:numId w:val="8"/>
        </w:num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lastRenderedPageBreak/>
        <w:t>Promoting Greece as an international business and services centre</w:t>
      </w:r>
    </w:p>
    <w:p w:rsidR="00530D2E" w:rsidRPr="001F111C" w:rsidRDefault="00530D2E" w:rsidP="00530D2E">
      <w:pPr>
        <w:pStyle w:val="a5"/>
        <w:numPr>
          <w:ilvl w:val="0"/>
          <w:numId w:val="8"/>
        </w:num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t>Encouraging foreign investment and stimulating business interest in Greece</w:t>
      </w:r>
    </w:p>
    <w:p w:rsidR="00530D2E" w:rsidRPr="001F111C" w:rsidRDefault="00530D2E" w:rsidP="00530D2E">
      <w:pPr>
        <w:pStyle w:val="a5"/>
        <w:numPr>
          <w:ilvl w:val="0"/>
          <w:numId w:val="8"/>
        </w:num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t>Developing commercial relations and business contacts with foreign importers and distributors.</w:t>
      </w:r>
    </w:p>
    <w:p w:rsidR="00530D2E" w:rsidRPr="001F111C" w:rsidRDefault="00530D2E" w:rsidP="00530D2E">
      <w:pPr>
        <w:pStyle w:val="a5"/>
        <w:numPr>
          <w:ilvl w:val="0"/>
          <w:numId w:val="8"/>
        </w:num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t>Enhancing the image of Greece as a reliable trading partner</w:t>
      </w:r>
    </w:p>
    <w:p w:rsidR="00530D2E" w:rsidRPr="001F111C" w:rsidRDefault="00530D2E" w:rsidP="00530D2E">
      <w:pPr>
        <w:pStyle w:val="a5"/>
        <w:numPr>
          <w:ilvl w:val="0"/>
          <w:numId w:val="8"/>
        </w:num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t>Providing information to the business community and prospective investors on Greece’s export possibilities in industrial and agricultural products and investment opportunities in Greece.</w:t>
      </w:r>
    </w:p>
    <w:p w:rsidR="00530D2E" w:rsidRPr="001F111C" w:rsidRDefault="00530D2E" w:rsidP="00530D2E">
      <w:pPr>
        <w:pStyle w:val="a5"/>
        <w:numPr>
          <w:ilvl w:val="0"/>
          <w:numId w:val="8"/>
        </w:num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t>Organising trade delegations and facilitating participation in trade fairs and exhibitions in the respective country</w:t>
      </w:r>
    </w:p>
    <w:p w:rsidR="00530D2E" w:rsidRPr="001F111C" w:rsidRDefault="00530D2E" w:rsidP="00530D2E">
      <w:pPr>
        <w:pStyle w:val="a5"/>
        <w:numPr>
          <w:ilvl w:val="0"/>
          <w:numId w:val="8"/>
        </w:num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t>Organising seminars/workshops/conferences for the promotion of various production sectors and the Greek economy.</w:t>
      </w:r>
    </w:p>
    <w:p w:rsidR="00530D2E" w:rsidRPr="001F111C" w:rsidRDefault="00530D2E" w:rsidP="00530D2E">
      <w:pPr>
        <w:pStyle w:val="a5"/>
        <w:numPr>
          <w:ilvl w:val="0"/>
          <w:numId w:val="8"/>
        </w:num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t>Providing lists of contacts for exporters, market intelligence concerning business opportunities and export prospects</w:t>
      </w:r>
    </w:p>
    <w:p w:rsidR="00530D2E" w:rsidRPr="001F111C" w:rsidRDefault="00530D2E" w:rsidP="00530D2E">
      <w:pPr>
        <w:pStyle w:val="a5"/>
        <w:numPr>
          <w:ilvl w:val="0"/>
          <w:numId w:val="8"/>
        </w:num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t xml:space="preserve">Identifying marketing opportunities through market research and monitoring of trends and </w:t>
      </w:r>
      <w:r w:rsidRPr="001F111C">
        <w:rPr>
          <w:rFonts w:eastAsia="Times New Roman" w:cs="Tahoma"/>
          <w:sz w:val="26"/>
          <w:szCs w:val="26"/>
          <w:lang w:val="en-US" w:eastAsia="el-GR"/>
        </w:rPr>
        <w:lastRenderedPageBreak/>
        <w:t>developments with a view to fitting products into markets</w:t>
      </w:r>
    </w:p>
    <w:p w:rsidR="00530D2E" w:rsidRPr="001F111C" w:rsidRDefault="00530D2E" w:rsidP="00530D2E">
      <w:pPr>
        <w:pStyle w:val="a5"/>
        <w:numPr>
          <w:ilvl w:val="0"/>
          <w:numId w:val="8"/>
        </w:num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t>Dealing with trade and business inquiries and providing essential information.</w:t>
      </w:r>
    </w:p>
    <w:p w:rsidR="007E4EAB" w:rsidRPr="001F111C" w:rsidRDefault="007E4EAB" w:rsidP="007E4EAB">
      <w:pPr>
        <w:spacing w:before="100" w:beforeAutospacing="1" w:after="100" w:afterAutospacing="1" w:line="240" w:lineRule="auto"/>
        <w:jc w:val="both"/>
        <w:rPr>
          <w:rFonts w:eastAsia="Times New Roman" w:cs="Tahoma"/>
          <w:b/>
          <w:sz w:val="26"/>
          <w:szCs w:val="26"/>
          <w:lang w:val="en-US" w:eastAsia="el-GR"/>
        </w:rPr>
      </w:pPr>
      <w:r w:rsidRPr="001F111C">
        <w:rPr>
          <w:rFonts w:eastAsia="Times New Roman" w:cs="Tahoma"/>
          <w:b/>
          <w:sz w:val="26"/>
          <w:szCs w:val="26"/>
          <w:lang w:val="en-US" w:eastAsia="el-GR"/>
        </w:rPr>
        <w:t>Duties of the interns will include:</w:t>
      </w:r>
    </w:p>
    <w:p w:rsidR="007E4EAB" w:rsidRPr="001F111C" w:rsidRDefault="007E4EAB" w:rsidP="007E4EAB">
      <w:pPr>
        <w:pStyle w:val="a5"/>
        <w:numPr>
          <w:ilvl w:val="0"/>
          <w:numId w:val="7"/>
        </w:num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t>communicating with Business Associations and Government bodies</w:t>
      </w:r>
    </w:p>
    <w:p w:rsidR="007E4EAB" w:rsidRPr="001F111C" w:rsidRDefault="007E4EAB" w:rsidP="007E4EAB">
      <w:pPr>
        <w:pStyle w:val="a5"/>
        <w:numPr>
          <w:ilvl w:val="0"/>
          <w:numId w:val="7"/>
        </w:num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t>monitoring daily economic press;</w:t>
      </w:r>
    </w:p>
    <w:p w:rsidR="007E4EAB" w:rsidRPr="001F111C" w:rsidRDefault="007E4EAB" w:rsidP="007E4EAB">
      <w:pPr>
        <w:pStyle w:val="a5"/>
        <w:numPr>
          <w:ilvl w:val="0"/>
          <w:numId w:val="7"/>
        </w:num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t>writing reports and conducting market research;</w:t>
      </w:r>
    </w:p>
    <w:p w:rsidR="007E4EAB" w:rsidRPr="001F111C" w:rsidRDefault="007E4EAB" w:rsidP="007E4EAB">
      <w:pPr>
        <w:pStyle w:val="a5"/>
        <w:numPr>
          <w:ilvl w:val="0"/>
          <w:numId w:val="7"/>
        </w:num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t>attending various meetings/conferences;</w:t>
      </w:r>
    </w:p>
    <w:p w:rsidR="007E4EAB" w:rsidRPr="001F111C" w:rsidRDefault="007E4EAB" w:rsidP="007E4EAB">
      <w:pPr>
        <w:pStyle w:val="a5"/>
        <w:numPr>
          <w:ilvl w:val="0"/>
          <w:numId w:val="7"/>
        </w:num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t>supporting visits of Greek officials and business delegations to the re</w:t>
      </w:r>
      <w:r w:rsidR="0031194E" w:rsidRPr="001F111C">
        <w:rPr>
          <w:rFonts w:eastAsia="Times New Roman" w:cs="Tahoma"/>
          <w:sz w:val="26"/>
          <w:szCs w:val="26"/>
          <w:lang w:val="en-US" w:eastAsia="el-GR"/>
        </w:rPr>
        <w:t>ceiving</w:t>
      </w:r>
      <w:r w:rsidRPr="001F111C">
        <w:rPr>
          <w:rFonts w:eastAsia="Times New Roman" w:cs="Tahoma"/>
          <w:sz w:val="26"/>
          <w:szCs w:val="26"/>
          <w:lang w:val="en-US" w:eastAsia="el-GR"/>
        </w:rPr>
        <w:t xml:space="preserve"> country;</w:t>
      </w:r>
    </w:p>
    <w:p w:rsidR="007E4EAB" w:rsidRPr="001F111C" w:rsidRDefault="007E4EAB" w:rsidP="007E4EAB">
      <w:pPr>
        <w:pStyle w:val="a5"/>
        <w:numPr>
          <w:ilvl w:val="0"/>
          <w:numId w:val="7"/>
        </w:num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t xml:space="preserve"> responding to various info requests about Greece and Greek business environment; </w:t>
      </w:r>
    </w:p>
    <w:p w:rsidR="007E4EAB" w:rsidRPr="001F111C" w:rsidRDefault="007E4EAB" w:rsidP="007E4EAB">
      <w:pPr>
        <w:pStyle w:val="a5"/>
        <w:numPr>
          <w:ilvl w:val="0"/>
          <w:numId w:val="7"/>
        </w:num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t>responding to various info requests about the respective country and its business environment</w:t>
      </w:r>
    </w:p>
    <w:p w:rsidR="007E4EAB" w:rsidRPr="001F111C" w:rsidRDefault="007E4EAB" w:rsidP="007E4EAB">
      <w:pPr>
        <w:pStyle w:val="a5"/>
        <w:numPr>
          <w:ilvl w:val="0"/>
          <w:numId w:val="7"/>
        </w:numPr>
        <w:spacing w:before="100" w:beforeAutospacing="1" w:after="100" w:afterAutospacing="1" w:line="240" w:lineRule="auto"/>
        <w:jc w:val="both"/>
        <w:rPr>
          <w:rFonts w:eastAsia="Times New Roman" w:cs="Tahoma"/>
          <w:sz w:val="26"/>
          <w:szCs w:val="26"/>
          <w:lang w:val="en-US" w:eastAsia="el-GR"/>
        </w:rPr>
      </w:pPr>
      <w:r w:rsidRPr="001F111C">
        <w:rPr>
          <w:rFonts w:eastAsia="Times New Roman" w:cs="Tahoma"/>
          <w:sz w:val="26"/>
          <w:szCs w:val="26"/>
          <w:lang w:val="en-US" w:eastAsia="el-GR"/>
        </w:rPr>
        <w:t>dealing/witnessing economic diplomacy issues in the respective country</w:t>
      </w:r>
    </w:p>
    <w:p w:rsidR="00EC03C5" w:rsidRPr="001F111C" w:rsidRDefault="00EC03C5" w:rsidP="00DE080D">
      <w:pPr>
        <w:spacing w:line="240" w:lineRule="auto"/>
        <w:jc w:val="both"/>
        <w:rPr>
          <w:b/>
          <w:sz w:val="26"/>
          <w:szCs w:val="26"/>
          <w:lang w:val="en-US"/>
        </w:rPr>
      </w:pPr>
      <w:r w:rsidRPr="001F111C">
        <w:rPr>
          <w:b/>
          <w:sz w:val="26"/>
          <w:szCs w:val="26"/>
          <w:lang w:val="en-US"/>
        </w:rPr>
        <w:t>ECA Offices in the EU and Turkey</w:t>
      </w:r>
    </w:p>
    <w:p w:rsidR="00E00E2F" w:rsidRPr="001F111C" w:rsidRDefault="00E00E2F" w:rsidP="00DE080D">
      <w:pPr>
        <w:pStyle w:val="a5"/>
        <w:numPr>
          <w:ilvl w:val="0"/>
          <w:numId w:val="2"/>
        </w:numPr>
        <w:spacing w:line="240" w:lineRule="auto"/>
        <w:jc w:val="both"/>
        <w:rPr>
          <w:sz w:val="26"/>
          <w:szCs w:val="26"/>
          <w:lang w:val="en-US"/>
        </w:rPr>
      </w:pPr>
      <w:r w:rsidRPr="001F111C">
        <w:rPr>
          <w:sz w:val="26"/>
          <w:szCs w:val="26"/>
          <w:lang w:val="en-US"/>
        </w:rPr>
        <w:t>Nicosia</w:t>
      </w:r>
    </w:p>
    <w:p w:rsidR="00EC03C5" w:rsidRPr="001F111C" w:rsidRDefault="00EC03C5" w:rsidP="00DE080D">
      <w:pPr>
        <w:pStyle w:val="a5"/>
        <w:numPr>
          <w:ilvl w:val="0"/>
          <w:numId w:val="2"/>
        </w:numPr>
        <w:spacing w:line="240" w:lineRule="auto"/>
        <w:jc w:val="both"/>
        <w:rPr>
          <w:sz w:val="26"/>
          <w:szCs w:val="26"/>
          <w:lang w:val="en-US"/>
        </w:rPr>
      </w:pPr>
      <w:r w:rsidRPr="001F111C">
        <w:rPr>
          <w:sz w:val="26"/>
          <w:szCs w:val="26"/>
          <w:lang w:val="en-US"/>
        </w:rPr>
        <w:t>London</w:t>
      </w:r>
    </w:p>
    <w:p w:rsidR="00EC03C5" w:rsidRPr="001F111C" w:rsidRDefault="00EC03C5" w:rsidP="00DE080D">
      <w:pPr>
        <w:pStyle w:val="a5"/>
        <w:numPr>
          <w:ilvl w:val="0"/>
          <w:numId w:val="2"/>
        </w:numPr>
        <w:spacing w:line="240" w:lineRule="auto"/>
        <w:jc w:val="both"/>
        <w:rPr>
          <w:sz w:val="26"/>
          <w:szCs w:val="26"/>
          <w:lang w:val="en-US"/>
        </w:rPr>
      </w:pPr>
      <w:r w:rsidRPr="001F111C">
        <w:rPr>
          <w:sz w:val="26"/>
          <w:szCs w:val="26"/>
          <w:lang w:val="en-US"/>
        </w:rPr>
        <w:lastRenderedPageBreak/>
        <w:t>Paris</w:t>
      </w:r>
    </w:p>
    <w:p w:rsidR="00EC03C5" w:rsidRPr="001F111C" w:rsidRDefault="00EC03C5" w:rsidP="00DE080D">
      <w:pPr>
        <w:pStyle w:val="a5"/>
        <w:numPr>
          <w:ilvl w:val="0"/>
          <w:numId w:val="2"/>
        </w:numPr>
        <w:spacing w:line="240" w:lineRule="auto"/>
        <w:jc w:val="both"/>
        <w:rPr>
          <w:sz w:val="26"/>
          <w:szCs w:val="26"/>
          <w:lang w:val="en-US"/>
        </w:rPr>
      </w:pPr>
      <w:r w:rsidRPr="001F111C">
        <w:rPr>
          <w:sz w:val="26"/>
          <w:szCs w:val="26"/>
          <w:lang w:val="en-US"/>
        </w:rPr>
        <w:t>Madrid</w:t>
      </w:r>
    </w:p>
    <w:p w:rsidR="00EC03C5" w:rsidRPr="001F111C" w:rsidRDefault="00EC03C5" w:rsidP="00DE080D">
      <w:pPr>
        <w:pStyle w:val="a5"/>
        <w:numPr>
          <w:ilvl w:val="0"/>
          <w:numId w:val="2"/>
        </w:numPr>
        <w:spacing w:line="240" w:lineRule="auto"/>
        <w:jc w:val="both"/>
        <w:rPr>
          <w:sz w:val="26"/>
          <w:szCs w:val="26"/>
          <w:lang w:val="en-US"/>
        </w:rPr>
      </w:pPr>
      <w:r w:rsidRPr="001F111C">
        <w:rPr>
          <w:sz w:val="26"/>
          <w:szCs w:val="26"/>
          <w:lang w:val="en-US"/>
        </w:rPr>
        <w:t>Lisboa</w:t>
      </w:r>
    </w:p>
    <w:p w:rsidR="00EC03C5" w:rsidRPr="001F111C" w:rsidRDefault="00EC03C5" w:rsidP="00DE080D">
      <w:pPr>
        <w:pStyle w:val="a5"/>
        <w:numPr>
          <w:ilvl w:val="0"/>
          <w:numId w:val="2"/>
        </w:numPr>
        <w:spacing w:line="240" w:lineRule="auto"/>
        <w:jc w:val="both"/>
        <w:rPr>
          <w:sz w:val="26"/>
          <w:szCs w:val="26"/>
          <w:lang w:val="en-US"/>
        </w:rPr>
      </w:pPr>
      <w:r w:rsidRPr="001F111C">
        <w:rPr>
          <w:sz w:val="26"/>
          <w:szCs w:val="26"/>
          <w:lang w:val="en-US"/>
        </w:rPr>
        <w:t>Stockholm</w:t>
      </w:r>
    </w:p>
    <w:p w:rsidR="00EC03C5" w:rsidRPr="001F111C" w:rsidRDefault="00EC03C5" w:rsidP="00DE080D">
      <w:pPr>
        <w:pStyle w:val="a5"/>
        <w:numPr>
          <w:ilvl w:val="0"/>
          <w:numId w:val="2"/>
        </w:numPr>
        <w:spacing w:line="240" w:lineRule="auto"/>
        <w:jc w:val="both"/>
        <w:rPr>
          <w:sz w:val="26"/>
          <w:szCs w:val="26"/>
          <w:lang w:val="en-US"/>
        </w:rPr>
      </w:pPr>
      <w:r w:rsidRPr="001F111C">
        <w:rPr>
          <w:sz w:val="26"/>
          <w:szCs w:val="26"/>
          <w:lang w:val="en-US"/>
        </w:rPr>
        <w:t>Brussels</w:t>
      </w:r>
    </w:p>
    <w:p w:rsidR="00EC03C5" w:rsidRPr="001F111C" w:rsidRDefault="00EC03C5" w:rsidP="00DE080D">
      <w:pPr>
        <w:pStyle w:val="a5"/>
        <w:numPr>
          <w:ilvl w:val="0"/>
          <w:numId w:val="2"/>
        </w:numPr>
        <w:spacing w:line="240" w:lineRule="auto"/>
        <w:jc w:val="both"/>
        <w:rPr>
          <w:sz w:val="26"/>
          <w:szCs w:val="26"/>
          <w:lang w:val="en-US"/>
        </w:rPr>
      </w:pPr>
      <w:r w:rsidRPr="001F111C">
        <w:rPr>
          <w:sz w:val="26"/>
          <w:szCs w:val="26"/>
          <w:lang w:val="en-US"/>
        </w:rPr>
        <w:t>The Hague</w:t>
      </w:r>
    </w:p>
    <w:p w:rsidR="00EC03C5" w:rsidRPr="001F111C" w:rsidRDefault="00EC03C5" w:rsidP="00DE080D">
      <w:pPr>
        <w:pStyle w:val="a5"/>
        <w:numPr>
          <w:ilvl w:val="0"/>
          <w:numId w:val="2"/>
        </w:numPr>
        <w:spacing w:line="240" w:lineRule="auto"/>
        <w:jc w:val="both"/>
        <w:rPr>
          <w:sz w:val="26"/>
          <w:szCs w:val="26"/>
          <w:lang w:val="en-US"/>
        </w:rPr>
      </w:pPr>
      <w:r w:rsidRPr="001F111C">
        <w:rPr>
          <w:sz w:val="26"/>
          <w:szCs w:val="26"/>
          <w:lang w:val="en-US"/>
        </w:rPr>
        <w:t>Vienna</w:t>
      </w:r>
    </w:p>
    <w:p w:rsidR="00EC03C5" w:rsidRPr="001F111C" w:rsidRDefault="00902D49" w:rsidP="00DE080D">
      <w:pPr>
        <w:pStyle w:val="a5"/>
        <w:numPr>
          <w:ilvl w:val="0"/>
          <w:numId w:val="2"/>
        </w:numPr>
        <w:spacing w:line="240" w:lineRule="auto"/>
        <w:jc w:val="both"/>
        <w:rPr>
          <w:sz w:val="26"/>
          <w:szCs w:val="26"/>
          <w:lang w:val="en-US"/>
        </w:rPr>
      </w:pPr>
      <w:r w:rsidRPr="001F111C">
        <w:rPr>
          <w:sz w:val="26"/>
          <w:szCs w:val="26"/>
          <w:lang w:val="en-US"/>
        </w:rPr>
        <w:t>Milan</w:t>
      </w:r>
    </w:p>
    <w:p w:rsidR="00902D49" w:rsidRPr="001F111C" w:rsidRDefault="00902D49" w:rsidP="00DE080D">
      <w:pPr>
        <w:pStyle w:val="a5"/>
        <w:numPr>
          <w:ilvl w:val="0"/>
          <w:numId w:val="2"/>
        </w:numPr>
        <w:spacing w:line="240" w:lineRule="auto"/>
        <w:jc w:val="both"/>
        <w:rPr>
          <w:sz w:val="26"/>
          <w:szCs w:val="26"/>
          <w:lang w:val="en-US"/>
        </w:rPr>
      </w:pPr>
      <w:r w:rsidRPr="001F111C">
        <w:rPr>
          <w:sz w:val="26"/>
          <w:szCs w:val="26"/>
          <w:lang w:val="en-US"/>
        </w:rPr>
        <w:t>Rome</w:t>
      </w:r>
    </w:p>
    <w:p w:rsidR="00902D49" w:rsidRPr="001F111C" w:rsidRDefault="00902D49" w:rsidP="00DE080D">
      <w:pPr>
        <w:pStyle w:val="a5"/>
        <w:numPr>
          <w:ilvl w:val="0"/>
          <w:numId w:val="2"/>
        </w:numPr>
        <w:spacing w:line="240" w:lineRule="auto"/>
        <w:jc w:val="both"/>
        <w:rPr>
          <w:sz w:val="26"/>
          <w:szCs w:val="26"/>
          <w:lang w:val="en-US"/>
        </w:rPr>
      </w:pPr>
      <w:r w:rsidRPr="001F111C">
        <w:rPr>
          <w:sz w:val="26"/>
          <w:szCs w:val="26"/>
          <w:lang w:val="en-US"/>
        </w:rPr>
        <w:t>Berlin</w:t>
      </w:r>
    </w:p>
    <w:p w:rsidR="00902D49" w:rsidRPr="001F111C" w:rsidRDefault="00902D49" w:rsidP="00DE080D">
      <w:pPr>
        <w:pStyle w:val="a5"/>
        <w:numPr>
          <w:ilvl w:val="0"/>
          <w:numId w:val="2"/>
        </w:numPr>
        <w:spacing w:line="240" w:lineRule="auto"/>
        <w:jc w:val="both"/>
        <w:rPr>
          <w:sz w:val="26"/>
          <w:szCs w:val="26"/>
          <w:lang w:val="en-US"/>
        </w:rPr>
      </w:pPr>
      <w:r w:rsidRPr="001F111C">
        <w:rPr>
          <w:sz w:val="26"/>
          <w:szCs w:val="26"/>
          <w:lang w:val="en-US"/>
        </w:rPr>
        <w:t>Munich</w:t>
      </w:r>
    </w:p>
    <w:p w:rsidR="00902D49" w:rsidRPr="001F111C" w:rsidRDefault="00902D49" w:rsidP="00DE080D">
      <w:pPr>
        <w:pStyle w:val="a5"/>
        <w:numPr>
          <w:ilvl w:val="0"/>
          <w:numId w:val="2"/>
        </w:numPr>
        <w:spacing w:line="240" w:lineRule="auto"/>
        <w:jc w:val="both"/>
        <w:rPr>
          <w:sz w:val="26"/>
          <w:szCs w:val="26"/>
          <w:lang w:val="en-US"/>
        </w:rPr>
      </w:pPr>
      <w:r w:rsidRPr="001F111C">
        <w:rPr>
          <w:sz w:val="26"/>
          <w:szCs w:val="26"/>
          <w:lang w:val="en-US"/>
        </w:rPr>
        <w:t>Dusseldorf</w:t>
      </w:r>
    </w:p>
    <w:p w:rsidR="00902D49" w:rsidRPr="001F111C" w:rsidRDefault="00902D49" w:rsidP="00DE080D">
      <w:pPr>
        <w:pStyle w:val="a5"/>
        <w:numPr>
          <w:ilvl w:val="0"/>
          <w:numId w:val="2"/>
        </w:numPr>
        <w:spacing w:line="240" w:lineRule="auto"/>
        <w:jc w:val="both"/>
        <w:rPr>
          <w:sz w:val="26"/>
          <w:szCs w:val="26"/>
          <w:lang w:val="en-US"/>
        </w:rPr>
      </w:pPr>
      <w:r w:rsidRPr="001F111C">
        <w:rPr>
          <w:sz w:val="26"/>
          <w:szCs w:val="26"/>
          <w:lang w:val="en-US"/>
        </w:rPr>
        <w:t>Warsaw</w:t>
      </w:r>
    </w:p>
    <w:p w:rsidR="00902D49" w:rsidRPr="001F111C" w:rsidRDefault="00902D49" w:rsidP="00DE080D">
      <w:pPr>
        <w:pStyle w:val="a5"/>
        <w:numPr>
          <w:ilvl w:val="0"/>
          <w:numId w:val="2"/>
        </w:numPr>
        <w:spacing w:line="240" w:lineRule="auto"/>
        <w:jc w:val="both"/>
        <w:rPr>
          <w:sz w:val="26"/>
          <w:szCs w:val="26"/>
          <w:lang w:val="en-US"/>
        </w:rPr>
      </w:pPr>
      <w:r w:rsidRPr="001F111C">
        <w:rPr>
          <w:sz w:val="26"/>
          <w:szCs w:val="26"/>
          <w:lang w:val="en-US"/>
        </w:rPr>
        <w:t>Ljubljana</w:t>
      </w:r>
    </w:p>
    <w:p w:rsidR="00902D49" w:rsidRPr="001F111C" w:rsidRDefault="00902D49" w:rsidP="00DE080D">
      <w:pPr>
        <w:pStyle w:val="a5"/>
        <w:numPr>
          <w:ilvl w:val="0"/>
          <w:numId w:val="2"/>
        </w:numPr>
        <w:spacing w:line="240" w:lineRule="auto"/>
        <w:jc w:val="both"/>
        <w:rPr>
          <w:sz w:val="26"/>
          <w:szCs w:val="26"/>
          <w:lang w:val="en-US"/>
        </w:rPr>
      </w:pPr>
      <w:r w:rsidRPr="001F111C">
        <w:rPr>
          <w:sz w:val="26"/>
          <w:szCs w:val="26"/>
          <w:lang w:val="en-US"/>
        </w:rPr>
        <w:t>Budapest</w:t>
      </w:r>
    </w:p>
    <w:p w:rsidR="00902D49" w:rsidRPr="001F111C" w:rsidRDefault="00902D49" w:rsidP="00DE080D">
      <w:pPr>
        <w:pStyle w:val="a5"/>
        <w:numPr>
          <w:ilvl w:val="0"/>
          <w:numId w:val="2"/>
        </w:numPr>
        <w:spacing w:line="240" w:lineRule="auto"/>
        <w:jc w:val="both"/>
        <w:rPr>
          <w:sz w:val="26"/>
          <w:szCs w:val="26"/>
          <w:lang w:val="en-US"/>
        </w:rPr>
      </w:pPr>
      <w:r w:rsidRPr="001F111C">
        <w:rPr>
          <w:sz w:val="26"/>
          <w:szCs w:val="26"/>
          <w:lang w:val="en-US"/>
        </w:rPr>
        <w:t>Prague</w:t>
      </w:r>
    </w:p>
    <w:p w:rsidR="00902D49" w:rsidRPr="001F111C" w:rsidRDefault="00B0612C" w:rsidP="00DE080D">
      <w:pPr>
        <w:pStyle w:val="a5"/>
        <w:numPr>
          <w:ilvl w:val="0"/>
          <w:numId w:val="2"/>
        </w:numPr>
        <w:spacing w:line="240" w:lineRule="auto"/>
        <w:jc w:val="both"/>
        <w:rPr>
          <w:sz w:val="26"/>
          <w:szCs w:val="26"/>
          <w:lang w:val="en-US"/>
        </w:rPr>
      </w:pPr>
      <w:r w:rsidRPr="001F111C">
        <w:rPr>
          <w:sz w:val="26"/>
          <w:szCs w:val="26"/>
          <w:lang w:val="en-US"/>
        </w:rPr>
        <w:t xml:space="preserve"> Zagreb</w:t>
      </w:r>
    </w:p>
    <w:p w:rsidR="00B0612C" w:rsidRPr="001F111C" w:rsidRDefault="00B0612C" w:rsidP="00DE080D">
      <w:pPr>
        <w:pStyle w:val="a5"/>
        <w:numPr>
          <w:ilvl w:val="0"/>
          <w:numId w:val="2"/>
        </w:numPr>
        <w:spacing w:line="240" w:lineRule="auto"/>
        <w:jc w:val="both"/>
        <w:rPr>
          <w:sz w:val="26"/>
          <w:szCs w:val="26"/>
          <w:lang w:val="en-US"/>
        </w:rPr>
      </w:pPr>
      <w:r w:rsidRPr="001F111C">
        <w:rPr>
          <w:sz w:val="26"/>
          <w:szCs w:val="26"/>
          <w:lang w:val="en-US"/>
        </w:rPr>
        <w:t>Bucharest</w:t>
      </w:r>
    </w:p>
    <w:p w:rsidR="00B0612C" w:rsidRPr="001F111C" w:rsidRDefault="00B0612C" w:rsidP="00DE080D">
      <w:pPr>
        <w:pStyle w:val="a5"/>
        <w:numPr>
          <w:ilvl w:val="0"/>
          <w:numId w:val="2"/>
        </w:numPr>
        <w:spacing w:line="240" w:lineRule="auto"/>
        <w:jc w:val="both"/>
        <w:rPr>
          <w:sz w:val="26"/>
          <w:szCs w:val="26"/>
          <w:lang w:val="en-US"/>
        </w:rPr>
      </w:pPr>
      <w:r w:rsidRPr="001F111C">
        <w:rPr>
          <w:sz w:val="26"/>
          <w:szCs w:val="26"/>
          <w:lang w:val="en-US"/>
        </w:rPr>
        <w:t>Sofia</w:t>
      </w:r>
    </w:p>
    <w:p w:rsidR="00902D49" w:rsidRPr="001F111C" w:rsidRDefault="00B0612C" w:rsidP="00DE080D">
      <w:pPr>
        <w:pStyle w:val="a5"/>
        <w:numPr>
          <w:ilvl w:val="0"/>
          <w:numId w:val="2"/>
        </w:numPr>
        <w:spacing w:line="240" w:lineRule="auto"/>
        <w:jc w:val="both"/>
        <w:rPr>
          <w:sz w:val="26"/>
          <w:szCs w:val="26"/>
          <w:lang w:val="en-US"/>
        </w:rPr>
      </w:pPr>
      <w:r w:rsidRPr="001F111C">
        <w:rPr>
          <w:sz w:val="26"/>
          <w:szCs w:val="26"/>
          <w:lang w:val="en-US"/>
        </w:rPr>
        <w:t>Ankara</w:t>
      </w:r>
    </w:p>
    <w:p w:rsidR="00B0612C" w:rsidRPr="001F111C" w:rsidRDefault="00B0612C" w:rsidP="00DE080D">
      <w:pPr>
        <w:pStyle w:val="a5"/>
        <w:numPr>
          <w:ilvl w:val="0"/>
          <w:numId w:val="2"/>
        </w:numPr>
        <w:spacing w:line="240" w:lineRule="auto"/>
        <w:jc w:val="both"/>
        <w:rPr>
          <w:sz w:val="26"/>
          <w:szCs w:val="26"/>
          <w:lang w:val="en-US"/>
        </w:rPr>
      </w:pPr>
      <w:r w:rsidRPr="001F111C">
        <w:rPr>
          <w:sz w:val="26"/>
          <w:szCs w:val="26"/>
          <w:lang w:val="en-US"/>
        </w:rPr>
        <w:t>Istanbul</w:t>
      </w:r>
    </w:p>
    <w:sectPr w:rsidR="00B0612C" w:rsidRPr="001F111C" w:rsidSect="00604E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agora.mfa.gr/appdata/usertexts/images/blue_arrow_white.jpg" style="width:6.5pt;height:10.5pt;visibility:visible;mso-wrap-style:square" o:bullet="t">
        <v:imagedata r:id="rId1" o:title="blue_arrow_white"/>
      </v:shape>
    </w:pict>
  </w:numPicBullet>
  <w:abstractNum w:abstractNumId="0">
    <w:nsid w:val="2FE10031"/>
    <w:multiLevelType w:val="hybridMultilevel"/>
    <w:tmpl w:val="12A001A8"/>
    <w:lvl w:ilvl="0" w:tplc="BBE0208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4460E00"/>
    <w:multiLevelType w:val="multilevel"/>
    <w:tmpl w:val="926C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60FA0"/>
    <w:multiLevelType w:val="hybridMultilevel"/>
    <w:tmpl w:val="4B881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D1D4BA5"/>
    <w:multiLevelType w:val="multilevel"/>
    <w:tmpl w:val="56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E157C0"/>
    <w:multiLevelType w:val="hybridMultilevel"/>
    <w:tmpl w:val="551C9C34"/>
    <w:lvl w:ilvl="0" w:tplc="EB12D978">
      <w:start w:val="1"/>
      <w:numFmt w:val="bullet"/>
      <w:lvlText w:val=""/>
      <w:lvlPicBulletId w:val="0"/>
      <w:lvlJc w:val="left"/>
      <w:pPr>
        <w:tabs>
          <w:tab w:val="num" w:pos="720"/>
        </w:tabs>
        <w:ind w:left="720" w:hanging="360"/>
      </w:pPr>
      <w:rPr>
        <w:rFonts w:ascii="Symbol" w:hAnsi="Symbol" w:hint="default"/>
      </w:rPr>
    </w:lvl>
    <w:lvl w:ilvl="1" w:tplc="92960096" w:tentative="1">
      <w:start w:val="1"/>
      <w:numFmt w:val="bullet"/>
      <w:lvlText w:val=""/>
      <w:lvlJc w:val="left"/>
      <w:pPr>
        <w:tabs>
          <w:tab w:val="num" w:pos="1440"/>
        </w:tabs>
        <w:ind w:left="1440" w:hanging="360"/>
      </w:pPr>
      <w:rPr>
        <w:rFonts w:ascii="Symbol" w:hAnsi="Symbol" w:hint="default"/>
      </w:rPr>
    </w:lvl>
    <w:lvl w:ilvl="2" w:tplc="CCB4AE54" w:tentative="1">
      <w:start w:val="1"/>
      <w:numFmt w:val="bullet"/>
      <w:lvlText w:val=""/>
      <w:lvlJc w:val="left"/>
      <w:pPr>
        <w:tabs>
          <w:tab w:val="num" w:pos="2160"/>
        </w:tabs>
        <w:ind w:left="2160" w:hanging="360"/>
      </w:pPr>
      <w:rPr>
        <w:rFonts w:ascii="Symbol" w:hAnsi="Symbol" w:hint="default"/>
      </w:rPr>
    </w:lvl>
    <w:lvl w:ilvl="3" w:tplc="6CBCE86E" w:tentative="1">
      <w:start w:val="1"/>
      <w:numFmt w:val="bullet"/>
      <w:lvlText w:val=""/>
      <w:lvlJc w:val="left"/>
      <w:pPr>
        <w:tabs>
          <w:tab w:val="num" w:pos="2880"/>
        </w:tabs>
        <w:ind w:left="2880" w:hanging="360"/>
      </w:pPr>
      <w:rPr>
        <w:rFonts w:ascii="Symbol" w:hAnsi="Symbol" w:hint="default"/>
      </w:rPr>
    </w:lvl>
    <w:lvl w:ilvl="4" w:tplc="76F4064E" w:tentative="1">
      <w:start w:val="1"/>
      <w:numFmt w:val="bullet"/>
      <w:lvlText w:val=""/>
      <w:lvlJc w:val="left"/>
      <w:pPr>
        <w:tabs>
          <w:tab w:val="num" w:pos="3600"/>
        </w:tabs>
        <w:ind w:left="3600" w:hanging="360"/>
      </w:pPr>
      <w:rPr>
        <w:rFonts w:ascii="Symbol" w:hAnsi="Symbol" w:hint="default"/>
      </w:rPr>
    </w:lvl>
    <w:lvl w:ilvl="5" w:tplc="2A1E155A" w:tentative="1">
      <w:start w:val="1"/>
      <w:numFmt w:val="bullet"/>
      <w:lvlText w:val=""/>
      <w:lvlJc w:val="left"/>
      <w:pPr>
        <w:tabs>
          <w:tab w:val="num" w:pos="4320"/>
        </w:tabs>
        <w:ind w:left="4320" w:hanging="360"/>
      </w:pPr>
      <w:rPr>
        <w:rFonts w:ascii="Symbol" w:hAnsi="Symbol" w:hint="default"/>
      </w:rPr>
    </w:lvl>
    <w:lvl w:ilvl="6" w:tplc="73DE7A7A" w:tentative="1">
      <w:start w:val="1"/>
      <w:numFmt w:val="bullet"/>
      <w:lvlText w:val=""/>
      <w:lvlJc w:val="left"/>
      <w:pPr>
        <w:tabs>
          <w:tab w:val="num" w:pos="5040"/>
        </w:tabs>
        <w:ind w:left="5040" w:hanging="360"/>
      </w:pPr>
      <w:rPr>
        <w:rFonts w:ascii="Symbol" w:hAnsi="Symbol" w:hint="default"/>
      </w:rPr>
    </w:lvl>
    <w:lvl w:ilvl="7" w:tplc="00725B48" w:tentative="1">
      <w:start w:val="1"/>
      <w:numFmt w:val="bullet"/>
      <w:lvlText w:val=""/>
      <w:lvlJc w:val="left"/>
      <w:pPr>
        <w:tabs>
          <w:tab w:val="num" w:pos="5760"/>
        </w:tabs>
        <w:ind w:left="5760" w:hanging="360"/>
      </w:pPr>
      <w:rPr>
        <w:rFonts w:ascii="Symbol" w:hAnsi="Symbol" w:hint="default"/>
      </w:rPr>
    </w:lvl>
    <w:lvl w:ilvl="8" w:tplc="4DC62982" w:tentative="1">
      <w:start w:val="1"/>
      <w:numFmt w:val="bullet"/>
      <w:lvlText w:val=""/>
      <w:lvlJc w:val="left"/>
      <w:pPr>
        <w:tabs>
          <w:tab w:val="num" w:pos="6480"/>
        </w:tabs>
        <w:ind w:left="6480" w:hanging="360"/>
      </w:pPr>
      <w:rPr>
        <w:rFonts w:ascii="Symbol" w:hAnsi="Symbol" w:hint="default"/>
      </w:rPr>
    </w:lvl>
  </w:abstractNum>
  <w:abstractNum w:abstractNumId="5">
    <w:nsid w:val="51212035"/>
    <w:multiLevelType w:val="multilevel"/>
    <w:tmpl w:val="88A6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B74E86"/>
    <w:multiLevelType w:val="hybridMultilevel"/>
    <w:tmpl w:val="4BC89246"/>
    <w:lvl w:ilvl="0" w:tplc="F89645D4">
      <w:numFmt w:val="bullet"/>
      <w:lvlText w:val="-"/>
      <w:lvlJc w:val="left"/>
      <w:pPr>
        <w:ind w:left="720" w:hanging="360"/>
      </w:pPr>
      <w:rPr>
        <w:rFonts w:ascii="Calibri" w:eastAsia="Times New Roman"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C23756F"/>
    <w:multiLevelType w:val="hybridMultilevel"/>
    <w:tmpl w:val="DAA6995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1725"/>
    <w:rsid w:val="000177B0"/>
    <w:rsid w:val="00065241"/>
    <w:rsid w:val="00081AB8"/>
    <w:rsid w:val="00120B98"/>
    <w:rsid w:val="001410DB"/>
    <w:rsid w:val="001B2706"/>
    <w:rsid w:val="001E13F7"/>
    <w:rsid w:val="001F111C"/>
    <w:rsid w:val="00230F6E"/>
    <w:rsid w:val="002D2F01"/>
    <w:rsid w:val="0031194E"/>
    <w:rsid w:val="00373262"/>
    <w:rsid w:val="003954CD"/>
    <w:rsid w:val="003A2D59"/>
    <w:rsid w:val="003C1F03"/>
    <w:rsid w:val="003E331D"/>
    <w:rsid w:val="004125CF"/>
    <w:rsid w:val="0042432F"/>
    <w:rsid w:val="00467353"/>
    <w:rsid w:val="00481725"/>
    <w:rsid w:val="004A19F4"/>
    <w:rsid w:val="00530D2E"/>
    <w:rsid w:val="005364CC"/>
    <w:rsid w:val="0056248B"/>
    <w:rsid w:val="00572865"/>
    <w:rsid w:val="005F463B"/>
    <w:rsid w:val="00604E67"/>
    <w:rsid w:val="00650EDF"/>
    <w:rsid w:val="006562FA"/>
    <w:rsid w:val="006C58E0"/>
    <w:rsid w:val="006C7771"/>
    <w:rsid w:val="006E26FC"/>
    <w:rsid w:val="0074098A"/>
    <w:rsid w:val="007A5E5B"/>
    <w:rsid w:val="007E2638"/>
    <w:rsid w:val="007E4EAB"/>
    <w:rsid w:val="00877C22"/>
    <w:rsid w:val="008E039D"/>
    <w:rsid w:val="008F1AAD"/>
    <w:rsid w:val="00902D49"/>
    <w:rsid w:val="00903EF4"/>
    <w:rsid w:val="00956C6D"/>
    <w:rsid w:val="00972629"/>
    <w:rsid w:val="009E005D"/>
    <w:rsid w:val="00A00D22"/>
    <w:rsid w:val="00AD37A8"/>
    <w:rsid w:val="00B0612C"/>
    <w:rsid w:val="00B6788B"/>
    <w:rsid w:val="00B8137F"/>
    <w:rsid w:val="00BC704E"/>
    <w:rsid w:val="00BD08D6"/>
    <w:rsid w:val="00C20BA8"/>
    <w:rsid w:val="00C65C75"/>
    <w:rsid w:val="00C86040"/>
    <w:rsid w:val="00D0364D"/>
    <w:rsid w:val="00DA7BDC"/>
    <w:rsid w:val="00DB15FC"/>
    <w:rsid w:val="00DE080D"/>
    <w:rsid w:val="00DF6223"/>
    <w:rsid w:val="00E00E2F"/>
    <w:rsid w:val="00EA1CEF"/>
    <w:rsid w:val="00EC03C5"/>
    <w:rsid w:val="00ED5929"/>
    <w:rsid w:val="00EE3D33"/>
    <w:rsid w:val="00EF36E1"/>
    <w:rsid w:val="00EF65EF"/>
    <w:rsid w:val="00F0487B"/>
    <w:rsid w:val="00F36776"/>
    <w:rsid w:val="00F75B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E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8172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81725"/>
    <w:rPr>
      <w:b/>
      <w:bCs/>
    </w:rPr>
  </w:style>
  <w:style w:type="character" w:customStyle="1" w:styleId="apple-converted-space">
    <w:name w:val="apple-converted-space"/>
    <w:basedOn w:val="a0"/>
    <w:rsid w:val="00481725"/>
  </w:style>
  <w:style w:type="paragraph" w:styleId="a4">
    <w:name w:val="Balloon Text"/>
    <w:basedOn w:val="a"/>
    <w:link w:val="Char"/>
    <w:uiPriority w:val="99"/>
    <w:semiHidden/>
    <w:unhideWhenUsed/>
    <w:rsid w:val="0048172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81725"/>
    <w:rPr>
      <w:rFonts w:ascii="Tahoma" w:hAnsi="Tahoma" w:cs="Tahoma"/>
      <w:sz w:val="16"/>
      <w:szCs w:val="16"/>
    </w:rPr>
  </w:style>
  <w:style w:type="paragraph" w:styleId="a5">
    <w:name w:val="List Paragraph"/>
    <w:basedOn w:val="a"/>
    <w:uiPriority w:val="34"/>
    <w:qFormat/>
    <w:rsid w:val="00EC03C5"/>
    <w:pPr>
      <w:ind w:left="720"/>
      <w:contextualSpacing/>
    </w:pPr>
  </w:style>
  <w:style w:type="character" w:styleId="-">
    <w:name w:val="Hyperlink"/>
    <w:basedOn w:val="a0"/>
    <w:uiPriority w:val="99"/>
    <w:semiHidden/>
    <w:unhideWhenUsed/>
    <w:rsid w:val="007E4EAB"/>
    <w:rPr>
      <w:color w:val="0000FF"/>
      <w:u w:val="single"/>
    </w:rPr>
  </w:style>
</w:styles>
</file>

<file path=word/webSettings.xml><?xml version="1.0" encoding="utf-8"?>
<w:webSettings xmlns:r="http://schemas.openxmlformats.org/officeDocument/2006/relationships" xmlns:w="http://schemas.openxmlformats.org/wordprocessingml/2006/main">
  <w:divs>
    <w:div w:id="531377694">
      <w:bodyDiv w:val="1"/>
      <w:marLeft w:val="0"/>
      <w:marRight w:val="0"/>
      <w:marTop w:val="0"/>
      <w:marBottom w:val="0"/>
      <w:divBdr>
        <w:top w:val="none" w:sz="0" w:space="0" w:color="auto"/>
        <w:left w:val="none" w:sz="0" w:space="0" w:color="auto"/>
        <w:bottom w:val="none" w:sz="0" w:space="0" w:color="auto"/>
        <w:right w:val="none" w:sz="0" w:space="0" w:color="auto"/>
      </w:divBdr>
    </w:div>
    <w:div w:id="1023820929">
      <w:bodyDiv w:val="1"/>
      <w:marLeft w:val="0"/>
      <w:marRight w:val="0"/>
      <w:marTop w:val="0"/>
      <w:marBottom w:val="0"/>
      <w:divBdr>
        <w:top w:val="none" w:sz="0" w:space="0" w:color="auto"/>
        <w:left w:val="none" w:sz="0" w:space="0" w:color="auto"/>
        <w:bottom w:val="none" w:sz="0" w:space="0" w:color="auto"/>
        <w:right w:val="none" w:sz="0" w:space="0" w:color="auto"/>
      </w:divBdr>
    </w:div>
    <w:div w:id="135472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MAYROGIORGOU ELENH</cp:lastModifiedBy>
  <cp:revision>2</cp:revision>
  <dcterms:created xsi:type="dcterms:W3CDTF">2016-02-03T09:55:00Z</dcterms:created>
  <dcterms:modified xsi:type="dcterms:W3CDTF">2016-02-03T09:55:00Z</dcterms:modified>
</cp:coreProperties>
</file>